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C1B14">
      <w:pPr>
        <w:spacing w:line="586" w:lineRule="exact"/>
        <w:jc w:val="left"/>
        <w:rPr>
          <w:rFonts w:eastAsia="方正仿宋简体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eastAsia="方正仿宋简体"/>
          <w:kern w:val="0"/>
          <w:sz w:val="32"/>
          <w:szCs w:val="32"/>
        </w:rPr>
        <w:t xml:space="preserve"> </w:t>
      </w:r>
      <w:r>
        <w:rPr>
          <w:rFonts w:eastAsia="方正仿宋简体"/>
          <w:kern w:val="0"/>
          <w:sz w:val="32"/>
          <w:szCs w:val="32"/>
        </w:rPr>
        <w:t xml:space="preserve">             </w:t>
      </w:r>
    </w:p>
    <w:p w14:paraId="5502D8ED">
      <w:pPr>
        <w:spacing w:line="586" w:lineRule="exact"/>
        <w:jc w:val="center"/>
        <w:rPr>
          <w:rFonts w:eastAsia="方正仿宋简体"/>
          <w:kern w:val="0"/>
          <w:sz w:val="32"/>
          <w:szCs w:val="32"/>
        </w:rPr>
      </w:pPr>
      <w:r>
        <w:rPr>
          <w:rFonts w:hint="eastAsia" w:ascii="Times New Roman" w:hAnsi="Times New Roman" w:eastAsia="方正小标宋简体"/>
          <w:kern w:val="0"/>
          <w:sz w:val="40"/>
          <w:szCs w:val="40"/>
        </w:rPr>
        <w:t>参展回执</w:t>
      </w:r>
    </w:p>
    <w:tbl>
      <w:tblPr>
        <w:tblStyle w:val="3"/>
        <w:tblW w:w="992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1874"/>
        <w:gridCol w:w="480"/>
        <w:gridCol w:w="588"/>
        <w:gridCol w:w="1080"/>
        <w:gridCol w:w="137"/>
        <w:gridCol w:w="231"/>
        <w:gridCol w:w="1279"/>
        <w:gridCol w:w="2409"/>
      </w:tblGrid>
      <w:tr w14:paraId="33A38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845" w:type="dxa"/>
            <w:noWrap/>
            <w:vAlign w:val="center"/>
          </w:tcPr>
          <w:p w14:paraId="704F3D98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8078" w:type="dxa"/>
            <w:gridSpan w:val="8"/>
            <w:noWrap/>
            <w:vAlign w:val="center"/>
          </w:tcPr>
          <w:p w14:paraId="1E4F330B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065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845" w:type="dxa"/>
            <w:noWrap/>
            <w:vAlign w:val="center"/>
          </w:tcPr>
          <w:p w14:paraId="2A805EEC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  <w:tc>
          <w:tcPr>
            <w:tcW w:w="8078" w:type="dxa"/>
            <w:gridSpan w:val="8"/>
            <w:noWrap/>
            <w:vAlign w:val="center"/>
          </w:tcPr>
          <w:p w14:paraId="12A0CB67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3EA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845" w:type="dxa"/>
            <w:noWrap/>
            <w:vAlign w:val="center"/>
          </w:tcPr>
          <w:p w14:paraId="3119EAB6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1874" w:type="dxa"/>
            <w:noWrap/>
            <w:vAlign w:val="center"/>
          </w:tcPr>
          <w:p w14:paraId="585F6E0C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gridSpan w:val="2"/>
            <w:noWrap/>
            <w:vAlign w:val="center"/>
          </w:tcPr>
          <w:p w14:paraId="34DFBE3B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217" w:type="dxa"/>
            <w:gridSpan w:val="2"/>
            <w:noWrap/>
            <w:vAlign w:val="center"/>
          </w:tcPr>
          <w:p w14:paraId="0DFC004E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gridSpan w:val="2"/>
            <w:noWrap/>
            <w:vAlign w:val="center"/>
          </w:tcPr>
          <w:p w14:paraId="29D536FA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409" w:type="dxa"/>
            <w:noWrap/>
            <w:vAlign w:val="center"/>
          </w:tcPr>
          <w:p w14:paraId="348C4B60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69D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845" w:type="dxa"/>
            <w:noWrap/>
            <w:vAlign w:val="center"/>
          </w:tcPr>
          <w:p w14:paraId="4A02B16D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874" w:type="dxa"/>
            <w:noWrap/>
            <w:vAlign w:val="center"/>
          </w:tcPr>
          <w:p w14:paraId="679C3265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gridSpan w:val="2"/>
            <w:noWrap/>
            <w:vAlign w:val="center"/>
          </w:tcPr>
          <w:p w14:paraId="787615F0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217" w:type="dxa"/>
            <w:gridSpan w:val="2"/>
            <w:noWrap/>
            <w:vAlign w:val="center"/>
          </w:tcPr>
          <w:p w14:paraId="01D617D2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gridSpan w:val="2"/>
            <w:noWrap/>
            <w:vAlign w:val="center"/>
          </w:tcPr>
          <w:p w14:paraId="6665843B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2409" w:type="dxa"/>
            <w:noWrap/>
            <w:vAlign w:val="center"/>
          </w:tcPr>
          <w:p w14:paraId="62836E82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A9D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845" w:type="dxa"/>
            <w:noWrap/>
            <w:vAlign w:val="center"/>
          </w:tcPr>
          <w:p w14:paraId="627C71C9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邮箱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/QQ/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微信</w:t>
            </w:r>
          </w:p>
        </w:tc>
        <w:tc>
          <w:tcPr>
            <w:tcW w:w="4159" w:type="dxa"/>
            <w:gridSpan w:val="5"/>
            <w:noWrap/>
            <w:vAlign w:val="center"/>
          </w:tcPr>
          <w:p w14:paraId="1E83610F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gridSpan w:val="2"/>
            <w:noWrap/>
            <w:vAlign w:val="center"/>
          </w:tcPr>
          <w:p w14:paraId="1115512B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传真</w:t>
            </w:r>
          </w:p>
        </w:tc>
        <w:tc>
          <w:tcPr>
            <w:tcW w:w="2409" w:type="dxa"/>
            <w:noWrap/>
            <w:vAlign w:val="center"/>
          </w:tcPr>
          <w:p w14:paraId="14CD45E5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00A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845" w:type="dxa"/>
            <w:noWrap/>
            <w:vAlign w:val="center"/>
          </w:tcPr>
          <w:p w14:paraId="7732F449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单位简介</w:t>
            </w:r>
          </w:p>
        </w:tc>
        <w:tc>
          <w:tcPr>
            <w:tcW w:w="8078" w:type="dxa"/>
            <w:gridSpan w:val="8"/>
            <w:noWrap/>
            <w:vAlign w:val="center"/>
          </w:tcPr>
          <w:p w14:paraId="2AD8B455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（企业介绍）</w:t>
            </w:r>
          </w:p>
        </w:tc>
      </w:tr>
      <w:tr w14:paraId="5F96B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845" w:type="dxa"/>
            <w:noWrap/>
            <w:vAlign w:val="center"/>
          </w:tcPr>
          <w:p w14:paraId="5C54D6A9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室内展位</w:t>
            </w:r>
          </w:p>
        </w:tc>
        <w:tc>
          <w:tcPr>
            <w:tcW w:w="2354" w:type="dxa"/>
            <w:gridSpan w:val="2"/>
            <w:noWrap/>
            <w:vAlign w:val="center"/>
          </w:tcPr>
          <w:p w14:paraId="2365CB07">
            <w:pPr>
              <w:spacing w:line="400" w:lineRule="exact"/>
              <w:ind w:firstLine="210" w:firstLineChars="100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3000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元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  <w:p w14:paraId="1775E085">
            <w:pPr>
              <w:spacing w:line="40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米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*2.5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米）</w:t>
            </w:r>
          </w:p>
        </w:tc>
        <w:tc>
          <w:tcPr>
            <w:tcW w:w="1668" w:type="dxa"/>
            <w:gridSpan w:val="2"/>
            <w:noWrap/>
            <w:vAlign w:val="center"/>
          </w:tcPr>
          <w:p w14:paraId="2041A887">
            <w:pPr>
              <w:spacing w:line="400" w:lineRule="exact"/>
              <w:ind w:firstLine="210" w:firstLineChars="100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056" w:type="dxa"/>
            <w:gridSpan w:val="4"/>
            <w:noWrap/>
            <w:vAlign w:val="center"/>
          </w:tcPr>
          <w:p w14:paraId="66C819E8">
            <w:pPr>
              <w:spacing w:line="40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包括：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背景</w:t>
            </w:r>
            <w:r>
              <w:rPr>
                <w:rFonts w:hint="eastAsia" w:ascii="宋体" w:hAnsi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板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、展位高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2.5m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、一桌两椅、两盏射灯、一个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220V 5A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电源插座。</w:t>
            </w:r>
          </w:p>
        </w:tc>
      </w:tr>
      <w:tr w14:paraId="00B6D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845" w:type="dxa"/>
            <w:noWrap/>
            <w:vAlign w:val="center"/>
          </w:tcPr>
          <w:p w14:paraId="6AA1BD6A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室内双展位</w:t>
            </w:r>
          </w:p>
        </w:tc>
        <w:tc>
          <w:tcPr>
            <w:tcW w:w="2354" w:type="dxa"/>
            <w:gridSpan w:val="2"/>
            <w:noWrap/>
            <w:vAlign w:val="center"/>
          </w:tcPr>
          <w:p w14:paraId="6C1E47E9">
            <w:pPr>
              <w:spacing w:line="400" w:lineRule="exact"/>
              <w:ind w:firstLine="210" w:firstLineChars="100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5000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元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  <w:p w14:paraId="33D46643">
            <w:pPr>
              <w:spacing w:line="40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米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*6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米）</w:t>
            </w:r>
          </w:p>
        </w:tc>
        <w:tc>
          <w:tcPr>
            <w:tcW w:w="1668" w:type="dxa"/>
            <w:gridSpan w:val="2"/>
            <w:noWrap/>
            <w:vAlign w:val="center"/>
          </w:tcPr>
          <w:p w14:paraId="053D7BF0">
            <w:pPr>
              <w:spacing w:line="400" w:lineRule="exact"/>
              <w:ind w:firstLine="210" w:firstLineChars="100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056" w:type="dxa"/>
            <w:gridSpan w:val="4"/>
            <w:noWrap/>
            <w:vAlign w:val="center"/>
          </w:tcPr>
          <w:p w14:paraId="10936BE7">
            <w:pPr>
              <w:spacing w:line="400" w:lineRule="exact"/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室外光地</w:t>
            </w:r>
          </w:p>
        </w:tc>
      </w:tr>
      <w:tr w14:paraId="7A650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</w:trPr>
        <w:tc>
          <w:tcPr>
            <w:tcW w:w="9923" w:type="dxa"/>
            <w:gridSpan w:val="9"/>
            <w:noWrap/>
          </w:tcPr>
          <w:p w14:paraId="12FD38AE">
            <w:pPr>
              <w:spacing w:line="40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以上费用合计人民币（大写）：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仟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佰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拾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元；小写：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536C654A">
            <w:pPr>
              <w:spacing w:line="40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E9DBFF7">
            <w:pPr>
              <w:spacing w:line="40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6AC1251">
            <w:pPr>
              <w:spacing w:line="40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D2748CF">
            <w:pPr>
              <w:spacing w:line="40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565C71D">
            <w:pPr>
              <w:spacing w:line="40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D212A0B">
            <w:pPr>
              <w:spacing w:line="40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A86D59A">
            <w:pPr>
              <w:spacing w:line="40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776B5B6">
            <w:pPr>
              <w:spacing w:line="40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83F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</w:trPr>
        <w:tc>
          <w:tcPr>
            <w:tcW w:w="1845" w:type="dxa"/>
            <w:noWrap/>
          </w:tcPr>
          <w:p w14:paraId="07647992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发票需求</w:t>
            </w:r>
          </w:p>
        </w:tc>
        <w:tc>
          <w:tcPr>
            <w:tcW w:w="2942" w:type="dxa"/>
            <w:gridSpan w:val="3"/>
            <w:noWrap/>
          </w:tcPr>
          <w:p w14:paraId="5300EB82">
            <w:pPr>
              <w:spacing w:line="40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pacing w:val="6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color w:val="000000" w:themeColor="text1"/>
                <w:spacing w:val="6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217" w:type="dxa"/>
            <w:gridSpan w:val="2"/>
            <w:noWrap/>
          </w:tcPr>
          <w:p w14:paraId="770E46FB">
            <w:pPr>
              <w:spacing w:line="40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发票类型</w:t>
            </w:r>
          </w:p>
        </w:tc>
        <w:tc>
          <w:tcPr>
            <w:tcW w:w="3919" w:type="dxa"/>
            <w:gridSpan w:val="3"/>
            <w:noWrap/>
          </w:tcPr>
          <w:p w14:paraId="5465FF4F">
            <w:pPr>
              <w:spacing w:line="40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pacing w:val="6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普票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/>
                <w:color w:val="000000" w:themeColor="text1"/>
                <w:spacing w:val="6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专票</w:t>
            </w:r>
          </w:p>
        </w:tc>
      </w:tr>
      <w:tr w14:paraId="26E2D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</w:trPr>
        <w:tc>
          <w:tcPr>
            <w:tcW w:w="1845" w:type="dxa"/>
            <w:noWrap/>
            <w:vAlign w:val="center"/>
          </w:tcPr>
          <w:p w14:paraId="6CEBAE66">
            <w:pPr>
              <w:spacing w:line="34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开票信息</w:t>
            </w:r>
          </w:p>
        </w:tc>
        <w:tc>
          <w:tcPr>
            <w:tcW w:w="8078" w:type="dxa"/>
            <w:gridSpan w:val="8"/>
            <w:noWrap/>
            <w:vAlign w:val="center"/>
          </w:tcPr>
          <w:p w14:paraId="15859DFE">
            <w:pPr>
              <w:spacing w:line="34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（可另附页）</w:t>
            </w:r>
          </w:p>
        </w:tc>
      </w:tr>
      <w:tr w14:paraId="03CF1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</w:trPr>
        <w:tc>
          <w:tcPr>
            <w:tcW w:w="1845" w:type="dxa"/>
            <w:noWrap/>
            <w:vAlign w:val="center"/>
          </w:tcPr>
          <w:p w14:paraId="247C9915">
            <w:pPr>
              <w:spacing w:line="34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邮寄地址</w:t>
            </w:r>
          </w:p>
        </w:tc>
        <w:tc>
          <w:tcPr>
            <w:tcW w:w="8078" w:type="dxa"/>
            <w:gridSpan w:val="8"/>
            <w:noWrap/>
            <w:vAlign w:val="center"/>
          </w:tcPr>
          <w:p w14:paraId="49AFB7A0">
            <w:pPr>
              <w:spacing w:line="34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6B8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6" w:hRule="atLeast"/>
        </w:trPr>
        <w:tc>
          <w:tcPr>
            <w:tcW w:w="6235" w:type="dxa"/>
            <w:gridSpan w:val="7"/>
            <w:noWrap/>
            <w:vAlign w:val="center"/>
          </w:tcPr>
          <w:p w14:paraId="71DF487B">
            <w:pPr>
              <w:spacing w:line="40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备注：</w:t>
            </w:r>
            <w:r>
              <w:rPr>
                <w:rFonts w:hint="eastAsia" w:ascii="宋体" w:hAnsi="宋体"/>
                <w:bCs/>
                <w:color w:val="000000"/>
                <w:szCs w:val="21"/>
              </w:rPr>
              <w:t>参展费用请于报名之日起</w:t>
            </w:r>
            <w:r>
              <w:rPr>
                <w:rFonts w:ascii="宋体" w:hAnsi="宋体"/>
                <w:bCs/>
                <w:color w:val="000000"/>
                <w:szCs w:val="21"/>
              </w:rPr>
              <w:t>5</w:t>
            </w:r>
            <w:r>
              <w:rPr>
                <w:rFonts w:hint="eastAsia" w:ascii="宋体" w:hAnsi="宋体"/>
                <w:bCs/>
                <w:color w:val="000000"/>
                <w:szCs w:val="21"/>
              </w:rPr>
              <w:t>日内汇入指定账户，汇款请注明“款请注明参展费用”。</w:t>
            </w:r>
            <w:r>
              <w:rPr>
                <w:rFonts w:hint="eastAsia" w:ascii="宋体" w:hAnsi="宋体"/>
                <w:color w:val="000000"/>
                <w:szCs w:val="21"/>
              </w:rPr>
              <w:t>并将此参展回执及企业开票信息传真至</w:t>
            </w:r>
            <w:r>
              <w:rPr>
                <w:rFonts w:ascii="宋体" w:hAnsi="宋体"/>
                <w:color w:val="000000"/>
                <w:szCs w:val="21"/>
              </w:rPr>
              <w:t>010-59337907</w:t>
            </w:r>
            <w:r>
              <w:rPr>
                <w:rFonts w:hint="eastAsia" w:ascii="宋体" w:hAnsi="宋体"/>
                <w:color w:val="000000"/>
                <w:szCs w:val="21"/>
              </w:rPr>
              <w:t>，或发送至</w:t>
            </w:r>
            <w:r>
              <w:rPr>
                <w:rFonts w:ascii="宋体" w:hAnsi="宋体"/>
                <w:bCs/>
                <w:color w:val="000000"/>
                <w:szCs w:val="21"/>
              </w:rPr>
              <w:t>nongzixh@vip.sina.com</w:t>
            </w:r>
            <w:r>
              <w:rPr>
                <w:rFonts w:hint="eastAsia" w:ascii="宋体" w:hAnsi="宋体"/>
                <w:color w:val="000000"/>
                <w:szCs w:val="21"/>
              </w:rPr>
              <w:t>。</w:t>
            </w:r>
          </w:p>
          <w:p w14:paraId="4037FF1F">
            <w:pPr>
              <w:spacing w:line="400" w:lineRule="exact"/>
              <w:ind w:firstLine="210" w:firstLineChars="100"/>
              <w:jc w:val="lef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户</w:t>
            </w:r>
            <w:r>
              <w:rPr>
                <w:rFonts w:ascii="宋体" w:hAnsi="宋体"/>
                <w:bCs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color w:val="000000"/>
                <w:szCs w:val="21"/>
              </w:rPr>
              <w:t>名：中国农业生产资料流通协会</w:t>
            </w:r>
          </w:p>
          <w:p w14:paraId="45224E7F">
            <w:pPr>
              <w:spacing w:line="400" w:lineRule="exact"/>
              <w:ind w:firstLine="210" w:firstLineChars="100"/>
              <w:jc w:val="lef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开户行：中国工商银行北京宣武门支行</w:t>
            </w:r>
          </w:p>
          <w:p w14:paraId="7580508F">
            <w:pPr>
              <w:spacing w:line="400" w:lineRule="exact"/>
              <w:ind w:firstLine="210" w:firstLineChars="100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账</w:t>
            </w:r>
            <w:r>
              <w:rPr>
                <w:rFonts w:ascii="宋体" w:hAnsi="宋体"/>
                <w:bCs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color w:val="000000"/>
                <w:szCs w:val="21"/>
              </w:rPr>
              <w:t>号：</w:t>
            </w:r>
            <w:r>
              <w:rPr>
                <w:rFonts w:ascii="宋体" w:hAnsi="宋体"/>
                <w:bCs/>
                <w:color w:val="000000"/>
                <w:szCs w:val="21"/>
              </w:rPr>
              <w:t>0200 2998 1910 0015 6</w:t>
            </w:r>
            <w:r>
              <w:rPr>
                <w:rFonts w:ascii="宋体" w:hAnsi="宋体"/>
                <w:color w:val="000000"/>
                <w:szCs w:val="21"/>
              </w:rPr>
              <w:t>85</w:t>
            </w:r>
          </w:p>
        </w:tc>
        <w:tc>
          <w:tcPr>
            <w:tcW w:w="3688" w:type="dxa"/>
            <w:gridSpan w:val="2"/>
            <w:noWrap/>
          </w:tcPr>
          <w:p w14:paraId="68B85EB6">
            <w:pPr>
              <w:spacing w:line="400" w:lineRule="exact"/>
              <w:ind w:firstLine="420" w:firstLineChars="200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47A8002">
            <w:pPr>
              <w:spacing w:line="400" w:lineRule="exact"/>
              <w:ind w:firstLine="420" w:firstLineChars="200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97BA446">
            <w:pPr>
              <w:spacing w:line="400" w:lineRule="exact"/>
              <w:ind w:firstLine="420" w:firstLineChars="200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57480D8">
            <w:pPr>
              <w:spacing w:line="400" w:lineRule="exact"/>
              <w:ind w:firstLine="840" w:firstLineChars="400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（单位公章）</w:t>
            </w:r>
          </w:p>
          <w:p w14:paraId="4DFE4C33">
            <w:pPr>
              <w:spacing w:line="400" w:lineRule="exact"/>
              <w:jc w:val="righ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 w14:paraId="4FBB3BC5">
            <w:pPr>
              <w:wordWrap w:val="0"/>
              <w:spacing w:line="400" w:lineRule="exact"/>
              <w:ind w:right="240"/>
              <w:jc w:val="righ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0C82D5B">
      <w:pPr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24"/>
          <w:szCs w:val="24"/>
        </w:rPr>
        <w:t>注：展位安排按照“先申请、先预定、先付款、先确定”原则。请及时将此表传真至010-59337907或发E-mail至nongzixh@vip.sina.com，本回执复印有效。</w:t>
      </w:r>
    </w:p>
    <w:p w14:paraId="2F8E689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F872F0"/>
    <w:rsid w:val="40F8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 w:firstLineChars="200"/>
    </w:pPr>
    <w:rPr>
      <w:rFonts w:eastAsia="仿宋_GB231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2025-06-06T10:11:00Z</dcterms:created>
  <dc:creator>董振波</dc:creator>
  <cp:lastModifiedBy>董振波</cp:lastModifiedBy>
  <dcterms:modified xsi:type="dcterms:W3CDTF">2025-06-06T10:12:02Z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158316D09820467A9174CFDAECD621EE_11</vt:lpwstr>
  </property>
  <property fmtid="{D5CDD505-2E9C-101B-9397-08002B2CF9AE}" pid="4" name="KSOTemplateDocerSaveRecord">
    <vt:lpwstr>eyJoZGlkIjoiYjY4Yjg0ZWZhODFjY2E5NDM3NjA1YTI5N2ZhNDdjNDciLCJ1c2VySWQiOiIzOTAzMzg5NjEifQ==</vt:lpwstr>
  </property>
</Properties>
</file>